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Pr="00F12BE1" w:rsidRDefault="00FF11E7">
      <w:pPr>
        <w:jc w:val="center"/>
        <w:rPr>
          <w:rFonts w:cs="Arial"/>
        </w:rPr>
      </w:pPr>
    </w:p>
    <w:p w:rsidR="00FF11E7" w:rsidRPr="00F12BE1" w:rsidRDefault="00FF11E7">
      <w:pPr>
        <w:jc w:val="center"/>
        <w:rPr>
          <w:rFonts w:cs="Arial"/>
          <w:sz w:val="40"/>
        </w:rPr>
      </w:pPr>
    </w:p>
    <w:p w:rsidR="00FF11E7" w:rsidRPr="00F12BE1" w:rsidRDefault="00FF11E7">
      <w:pPr>
        <w:jc w:val="center"/>
        <w:rPr>
          <w:rFonts w:cs="Arial"/>
          <w:sz w:val="40"/>
        </w:rPr>
      </w:pPr>
    </w:p>
    <w:p w:rsidR="00FF11E7" w:rsidRPr="00F12BE1" w:rsidRDefault="00FF11E7">
      <w:pPr>
        <w:jc w:val="center"/>
        <w:rPr>
          <w:rFonts w:cs="Arial"/>
          <w:sz w:val="40"/>
        </w:rPr>
      </w:pPr>
    </w:p>
    <w:p w:rsidR="00FF11E7" w:rsidRPr="00F12BE1" w:rsidRDefault="00F12BE1">
      <w:pPr>
        <w:jc w:val="center"/>
        <w:rPr>
          <w:rFonts w:cs="Arial"/>
          <w:sz w:val="40"/>
        </w:rPr>
      </w:pPr>
      <w:r w:rsidRPr="00F12BE1">
        <w:rPr>
          <w:rFonts w:cs="Arial"/>
          <w:sz w:val="40"/>
        </w:rPr>
        <w:t>PRILOG 1</w:t>
      </w:r>
    </w:p>
    <w:p w:rsidR="00FF11E7" w:rsidRPr="00F12BE1" w:rsidRDefault="00FF11E7">
      <w:pPr>
        <w:jc w:val="center"/>
        <w:rPr>
          <w:rFonts w:cs="Arial"/>
          <w:sz w:val="40"/>
        </w:rPr>
      </w:pPr>
    </w:p>
    <w:p w:rsidR="00693262" w:rsidRPr="00F12BE1" w:rsidRDefault="00693262" w:rsidP="00693262">
      <w:pPr>
        <w:pStyle w:val="Odlomakpopisa"/>
        <w:ind w:left="1800"/>
        <w:rPr>
          <w:b/>
          <w:color w:val="FF0000"/>
          <w:sz w:val="22"/>
        </w:rPr>
      </w:pPr>
    </w:p>
    <w:p w:rsidR="00F12BE1" w:rsidRPr="00F12BE1" w:rsidRDefault="00F12BE1" w:rsidP="00F12BE1">
      <w:pPr>
        <w:tabs>
          <w:tab w:val="left" w:pos="1125"/>
        </w:tabs>
        <w:jc w:val="center"/>
        <w:rPr>
          <w:rFonts w:cs="Arial"/>
          <w:sz w:val="40"/>
        </w:rPr>
      </w:pPr>
      <w:r w:rsidRPr="00F12BE1">
        <w:rPr>
          <w:rFonts w:cs="Arial"/>
          <w:sz w:val="40"/>
        </w:rPr>
        <w:t>STANDARDNI OBRAZAC PONUDE</w:t>
      </w:r>
    </w:p>
    <w:p w:rsidR="00F12BE1" w:rsidRPr="00F12BE1" w:rsidRDefault="00F12BE1" w:rsidP="00F12BE1">
      <w:pPr>
        <w:tabs>
          <w:tab w:val="left" w:pos="1125"/>
        </w:tabs>
        <w:jc w:val="center"/>
        <w:rPr>
          <w:rFonts w:cs="Arial"/>
          <w:sz w:val="40"/>
        </w:rPr>
      </w:pPr>
    </w:p>
    <w:p w:rsidR="00F12BE1" w:rsidRPr="00F12BE1" w:rsidRDefault="00F12BE1" w:rsidP="00F12BE1">
      <w:pPr>
        <w:tabs>
          <w:tab w:val="left" w:pos="1125"/>
        </w:tabs>
        <w:jc w:val="center"/>
        <w:rPr>
          <w:rFonts w:cs="Arial"/>
          <w:sz w:val="40"/>
        </w:rPr>
      </w:pPr>
    </w:p>
    <w:p w:rsidR="00F12BE1" w:rsidRPr="00F12BE1" w:rsidRDefault="00F12BE1" w:rsidP="00F12BE1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F12BE1">
        <w:rPr>
          <w:rFonts w:cs="Arial"/>
          <w:szCs w:val="20"/>
        </w:rPr>
        <w:t>Popis standardnih obrazaca:</w:t>
      </w:r>
    </w:p>
    <w:p w:rsidR="00F12BE1" w:rsidRPr="00F12BE1" w:rsidRDefault="00F12BE1" w:rsidP="00F12BE1">
      <w:pPr>
        <w:numPr>
          <w:ilvl w:val="0"/>
          <w:numId w:val="2"/>
        </w:numPr>
        <w:tabs>
          <w:tab w:val="left" w:pos="1125"/>
        </w:tabs>
        <w:contextualSpacing/>
        <w:rPr>
          <w:rFonts w:cs="Arial"/>
        </w:rPr>
      </w:pPr>
      <w:r w:rsidRPr="00F12BE1">
        <w:rPr>
          <w:rFonts w:cs="Arial"/>
        </w:rPr>
        <w:t xml:space="preserve">PONUDBENI LIST </w:t>
      </w:r>
    </w:p>
    <w:p w:rsidR="00F12BE1" w:rsidRPr="00F12BE1" w:rsidRDefault="00F12BE1" w:rsidP="00F12BE1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Times New Roman" w:cs="Arial"/>
          <w:szCs w:val="24"/>
          <w:lang w:eastAsia="hr-HR"/>
        </w:rPr>
      </w:pPr>
      <w:r w:rsidRPr="00F12BE1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F12BE1" w:rsidRPr="00F12BE1" w:rsidRDefault="00F12BE1" w:rsidP="00F12BE1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eastAsia="Times New Roman" w:cs="Arial"/>
          <w:lang w:eastAsia="hr-HR"/>
        </w:rPr>
      </w:pPr>
      <w:r w:rsidRPr="00F12BE1">
        <w:rPr>
          <w:rFonts w:eastAsia="Times New Roman" w:cs="Arial"/>
          <w:bCs/>
          <w:lang w:eastAsia="hr-HR"/>
        </w:rPr>
        <w:t>PODACI O PODUGOVARATELJIMA</w:t>
      </w:r>
    </w:p>
    <w:p w:rsidR="00F12BE1" w:rsidRPr="00F12BE1" w:rsidRDefault="00F12BE1" w:rsidP="00F12BE1">
      <w:pPr>
        <w:numPr>
          <w:ilvl w:val="0"/>
          <w:numId w:val="2"/>
        </w:numPr>
        <w:tabs>
          <w:tab w:val="left" w:pos="1125"/>
        </w:tabs>
        <w:contextualSpacing/>
        <w:rPr>
          <w:rFonts w:cs="Arial"/>
        </w:rPr>
      </w:pPr>
      <w:r w:rsidRPr="00F12BE1">
        <w:rPr>
          <w:rFonts w:cs="Arial"/>
        </w:rPr>
        <w:t>IZJAVA O NEKAŽNJAVANJU - točka 4.1.1</w:t>
      </w:r>
    </w:p>
    <w:p w:rsidR="00F12BE1" w:rsidRPr="00F12BE1" w:rsidRDefault="00F12BE1" w:rsidP="00F12BE1">
      <w:pPr>
        <w:numPr>
          <w:ilvl w:val="0"/>
          <w:numId w:val="2"/>
        </w:numPr>
        <w:tabs>
          <w:tab w:val="left" w:pos="1125"/>
        </w:tabs>
        <w:contextualSpacing/>
        <w:rPr>
          <w:rFonts w:cs="Arial"/>
        </w:rPr>
      </w:pPr>
      <w:r w:rsidRPr="00F12BE1">
        <w:rPr>
          <w:rFonts w:cs="Arial"/>
        </w:rPr>
        <w:t>TROŠKOVNIK</w:t>
      </w:r>
    </w:p>
    <w:p w:rsidR="00F12BE1" w:rsidRPr="00F12BE1" w:rsidRDefault="00F12BE1" w:rsidP="00F12BE1">
      <w:pPr>
        <w:tabs>
          <w:tab w:val="left" w:pos="1125"/>
        </w:tabs>
        <w:ind w:left="360"/>
        <w:contextualSpacing/>
        <w:rPr>
          <w:rFonts w:cs="Arial"/>
        </w:rPr>
      </w:pPr>
    </w:p>
    <w:p w:rsidR="00F12BE1" w:rsidRPr="00F12BE1" w:rsidRDefault="00F12BE1" w:rsidP="00F12BE1">
      <w:pPr>
        <w:tabs>
          <w:tab w:val="left" w:pos="1125"/>
        </w:tabs>
        <w:rPr>
          <w:rFonts w:cs="Arial"/>
          <w:sz w:val="40"/>
        </w:rPr>
      </w:pPr>
    </w:p>
    <w:p w:rsidR="00F12BE1" w:rsidRPr="00F12BE1" w:rsidRDefault="00F12BE1" w:rsidP="00F12BE1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</w:p>
    <w:p w:rsidR="00F12BE1" w:rsidRPr="00F12BE1" w:rsidRDefault="00F12BE1" w:rsidP="00F12BE1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F12BE1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F12BE1" w:rsidRPr="00F12BE1" w:rsidRDefault="00F12BE1" w:rsidP="00F12BE1">
      <w:pPr>
        <w:numPr>
          <w:ilvl w:val="0"/>
          <w:numId w:val="12"/>
        </w:numPr>
        <w:tabs>
          <w:tab w:val="left" w:pos="1125"/>
        </w:tabs>
        <w:ind w:left="357" w:hanging="357"/>
        <w:contextualSpacing/>
        <w:rPr>
          <w:rFonts w:cs="Arial"/>
          <w:szCs w:val="20"/>
        </w:rPr>
      </w:pPr>
      <w:r w:rsidRPr="00F12BE1">
        <w:rPr>
          <w:szCs w:val="20"/>
          <w:lang w:eastAsia="de-DE"/>
        </w:rPr>
        <w:t>Potvrda Porezne uprave o stanju duga ili važeći jednakovrijedni dokument – točka 4.1.2</w:t>
      </w:r>
    </w:p>
    <w:p w:rsidR="00F12BE1" w:rsidRDefault="00F12BE1" w:rsidP="00F12BE1">
      <w:pPr>
        <w:rPr>
          <w:szCs w:val="20"/>
          <w:lang w:eastAsia="de-DE"/>
        </w:rPr>
      </w:pPr>
      <w:r w:rsidRPr="00F12BE1">
        <w:rPr>
          <w:szCs w:val="20"/>
          <w:lang w:eastAsia="de-DE"/>
        </w:rPr>
        <w:t>-     Izvadak iz sudskog, obrtnog ili drugog odgovarajućeg registra – točka 4.2.1</w:t>
      </w:r>
    </w:p>
    <w:p w:rsidR="00B4223B" w:rsidRPr="00F0243E" w:rsidRDefault="00B4223B" w:rsidP="00B4223B">
      <w:pPr>
        <w:pStyle w:val="Odlomakpopisa"/>
        <w:numPr>
          <w:ilvl w:val="0"/>
          <w:numId w:val="13"/>
        </w:numPr>
        <w:rPr>
          <w:szCs w:val="20"/>
          <w:lang w:eastAsia="de-DE"/>
        </w:rPr>
      </w:pPr>
      <w:r w:rsidRPr="00F0243E">
        <w:rPr>
          <w:szCs w:val="20"/>
          <w:lang w:eastAsia="de-DE"/>
        </w:rPr>
        <w:t>Jamstvo za ozbiljnost ponude - bankarska garancija ili dokaz o uplaćenom novčanom pologu – točka 5.1</w:t>
      </w:r>
    </w:p>
    <w:p w:rsidR="00B4223B" w:rsidRPr="00F12BE1" w:rsidRDefault="00B4223B" w:rsidP="00F12BE1">
      <w:pPr>
        <w:rPr>
          <w:szCs w:val="20"/>
          <w:lang w:eastAsia="de-DE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F12BE1" w:rsidRDefault="00656053">
      <w:pPr>
        <w:rPr>
          <w:rFonts w:cs="Arial"/>
          <w:sz w:val="40"/>
        </w:rPr>
      </w:pPr>
      <w:r w:rsidRPr="00F12BE1">
        <w:rPr>
          <w:rFonts w:cs="Arial"/>
          <w:sz w:val="40"/>
        </w:rPr>
        <w:br w:type="page"/>
      </w:r>
    </w:p>
    <w:p w:rsidR="00FF11E7" w:rsidRPr="00F12BE1" w:rsidRDefault="00656053">
      <w:pPr>
        <w:jc w:val="right"/>
        <w:rPr>
          <w:rFonts w:eastAsia="Calibri" w:cs="Arial"/>
          <w:b/>
          <w:color w:val="002060"/>
        </w:rPr>
      </w:pPr>
      <w:r w:rsidRPr="00F12BE1">
        <w:rPr>
          <w:rFonts w:eastAsia="Calibri" w:cs="Arial"/>
          <w:b/>
          <w:color w:val="002060"/>
        </w:rPr>
        <w:lastRenderedPageBreak/>
        <w:t>Obrazac 1</w:t>
      </w:r>
    </w:p>
    <w:p w:rsidR="00FF11E7" w:rsidRPr="00F12BE1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F12BE1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F12BE1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F12BE1">
        <w:trPr>
          <w:trHeight w:val="517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F12BE1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12BE1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F12BE1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12BE1">
        <w:trPr>
          <w:trHeight w:val="501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F12BE1">
        <w:trPr>
          <w:trHeight w:val="763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12BE1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33"/>
        </w:trPr>
        <w:tc>
          <w:tcPr>
            <w:tcW w:w="5070" w:type="dxa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F12BE1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12BE1">
        <w:trPr>
          <w:trHeight w:val="487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F12BE1">
        <w:trPr>
          <w:trHeight w:val="503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49"/>
        </w:trPr>
        <w:tc>
          <w:tcPr>
            <w:tcW w:w="5070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F12BE1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81"/>
        </w:trPr>
        <w:tc>
          <w:tcPr>
            <w:tcW w:w="5070" w:type="dxa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F12BE1" w:rsidRDefault="007A1C5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F12BE1">
        <w:trPr>
          <w:trHeight w:val="557"/>
        </w:trPr>
        <w:tc>
          <w:tcPr>
            <w:tcW w:w="5070" w:type="dxa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63"/>
        </w:trPr>
        <w:tc>
          <w:tcPr>
            <w:tcW w:w="5070" w:type="dxa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F12BE1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F12BE1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12BE1" w:rsidRDefault="00FF11E7">
      <w:pPr>
        <w:jc w:val="both"/>
        <w:rPr>
          <w:rFonts w:eastAsia="Calibri" w:cs="Times New Roman"/>
        </w:rPr>
      </w:pPr>
    </w:p>
    <w:p w:rsidR="00F12BE1" w:rsidRPr="00F12BE1" w:rsidRDefault="00F12BE1" w:rsidP="00F12BE1">
      <w:pPr>
        <w:jc w:val="both"/>
        <w:rPr>
          <w:rFonts w:eastAsia="Calibri" w:cs="Arial"/>
          <w:szCs w:val="21"/>
        </w:rPr>
      </w:pPr>
      <w:r w:rsidRPr="00F12BE1">
        <w:rPr>
          <w:rFonts w:eastAsia="Calibri" w:cs="Arial"/>
          <w:szCs w:val="21"/>
        </w:rPr>
        <w:t xml:space="preserve">Izjavljujemo da smo u cijelosti proučili i prihvatili poziv za dostavu ponuda za nabavu </w:t>
      </w:r>
      <w:r w:rsidR="00B4223B" w:rsidRPr="00B4223B">
        <w:rPr>
          <w:rFonts w:eastAsia="Calibri" w:cs="Arial"/>
          <w:b/>
          <w:szCs w:val="21"/>
        </w:rPr>
        <w:t>Usluga preseljenja PU Šibenik sa privremene lokacije u poslovnu zgradu HZMO-a i HZZO-a u Šibeniku, Fra J. Milete 12</w:t>
      </w:r>
      <w:r w:rsidR="00B4223B">
        <w:rPr>
          <w:rFonts w:eastAsia="Calibri" w:cs="Arial"/>
          <w:b/>
          <w:szCs w:val="21"/>
        </w:rPr>
        <w:t>, J-134</w:t>
      </w:r>
      <w:r w:rsidR="00F42221">
        <w:rPr>
          <w:rFonts w:eastAsia="Calibri" w:cs="Arial"/>
          <w:b/>
          <w:szCs w:val="21"/>
        </w:rPr>
        <w:t>/2025</w:t>
      </w:r>
      <w:bookmarkStart w:id="0" w:name="_GoBack"/>
      <w:bookmarkEnd w:id="0"/>
      <w:r w:rsidRPr="00F12BE1">
        <w:rPr>
          <w:rFonts w:eastAsia="Calibri" w:cs="Arial"/>
          <w:szCs w:val="21"/>
        </w:rPr>
        <w:t xml:space="preserve"> te Vam sukladno istoj dostavljamo ponudu:</w:t>
      </w:r>
    </w:p>
    <w:p w:rsidR="00FF11E7" w:rsidRPr="00F12BE1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12BE1" w:rsidRPr="00F12BE1">
        <w:trPr>
          <w:trHeight w:val="439"/>
        </w:trPr>
        <w:tc>
          <w:tcPr>
            <w:tcW w:w="6379" w:type="dxa"/>
            <w:noWrap/>
            <w:vAlign w:val="center"/>
          </w:tcPr>
          <w:p w:rsidR="00F12BE1" w:rsidRPr="00447216" w:rsidRDefault="00F12BE1" w:rsidP="00F12BE1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447216">
              <w:rPr>
                <w:rFonts w:eastAsia="Calibri" w:cs="Times New Roman"/>
                <w:b/>
                <w:bCs/>
                <w:color w:val="262626"/>
                <w:szCs w:val="20"/>
              </w:rPr>
              <w:t>CIJENA PONUDE (</w:t>
            </w:r>
            <w:r>
              <w:rPr>
                <w:rFonts w:eastAsia="Calibri" w:cs="Times New Roman"/>
                <w:b/>
                <w:bCs/>
                <w:color w:val="262626"/>
                <w:szCs w:val="20"/>
              </w:rPr>
              <w:t>EUR</w:t>
            </w:r>
            <w:r w:rsidRPr="00447216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12BE1" w:rsidRPr="00F12BE1" w:rsidRDefault="00F12BE1" w:rsidP="00F12BE1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12BE1" w:rsidRPr="00F12BE1">
        <w:trPr>
          <w:trHeight w:val="439"/>
        </w:trPr>
        <w:tc>
          <w:tcPr>
            <w:tcW w:w="6379" w:type="dxa"/>
            <w:noWrap/>
            <w:vAlign w:val="center"/>
          </w:tcPr>
          <w:p w:rsidR="00F12BE1" w:rsidRPr="00447216" w:rsidRDefault="00F12BE1" w:rsidP="00F12BE1">
            <w:pPr>
              <w:jc w:val="both"/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447216">
              <w:rPr>
                <w:rFonts w:eastAsia="Calibri" w:cs="Times New Roman"/>
                <w:b/>
                <w:bCs/>
                <w:color w:val="262626"/>
                <w:szCs w:val="20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12BE1" w:rsidRPr="00F12BE1" w:rsidRDefault="00F12BE1" w:rsidP="00F12BE1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12BE1" w:rsidRPr="00F12BE1">
        <w:trPr>
          <w:trHeight w:val="439"/>
        </w:trPr>
        <w:tc>
          <w:tcPr>
            <w:tcW w:w="6379" w:type="dxa"/>
            <w:noWrap/>
            <w:vAlign w:val="center"/>
          </w:tcPr>
          <w:p w:rsidR="00F12BE1" w:rsidRPr="00447216" w:rsidRDefault="00F12BE1" w:rsidP="00F12BE1">
            <w:pPr>
              <w:jc w:val="both"/>
              <w:rPr>
                <w:rFonts w:eastAsia="Calibri" w:cs="Times New Roman"/>
                <w:b/>
                <w:bCs/>
                <w:color w:val="262626"/>
                <w:szCs w:val="20"/>
              </w:rPr>
            </w:pPr>
            <w:r w:rsidRPr="00447216">
              <w:rPr>
                <w:rFonts w:eastAsia="Calibri" w:cs="Times New Roman"/>
                <w:b/>
                <w:bCs/>
                <w:color w:val="262626"/>
                <w:szCs w:val="20"/>
              </w:rPr>
              <w:t>CIJENA PONUDE (</w:t>
            </w:r>
            <w:r>
              <w:rPr>
                <w:rFonts w:eastAsia="Calibri" w:cs="Times New Roman"/>
                <w:b/>
                <w:bCs/>
                <w:color w:val="262626"/>
                <w:szCs w:val="20"/>
              </w:rPr>
              <w:t>EUR</w:t>
            </w:r>
            <w:r w:rsidRPr="00447216">
              <w:rPr>
                <w:rFonts w:eastAsia="Calibri" w:cs="Times New Roman"/>
                <w:b/>
                <w:bCs/>
                <w:color w:val="262626"/>
                <w:szCs w:val="20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12BE1" w:rsidRPr="00F12BE1" w:rsidRDefault="00F12BE1" w:rsidP="00F12BE1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F12BE1" w:rsidRDefault="00656053" w:rsidP="00F12BE1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F12BE1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A03025">
              <w:rPr>
                <w:rFonts w:eastAsia="Calibri" w:cs="Times New Roman"/>
                <w:b/>
                <w:bCs/>
                <w:color w:val="262626"/>
                <w:szCs w:val="21"/>
              </w:rPr>
              <w:t>09</w:t>
            </w:r>
            <w:r w:rsidR="00B4223B">
              <w:rPr>
                <w:rFonts w:eastAsia="Calibri" w:cs="Times New Roman"/>
                <w:b/>
                <w:bCs/>
                <w:color w:val="262626"/>
                <w:szCs w:val="21"/>
              </w:rPr>
              <w:t>.04.2026</w:t>
            </w:r>
            <w:r w:rsidR="00260132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F12BE1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12BE1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FC6C3" wp14:editId="1938F152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B4223B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Pr="00B4223B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4223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B4223B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FC6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Pr="00B4223B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4223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Pr="00B4223B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4223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B4223B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4223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E9F65" wp14:editId="5285BFE7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B4223B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Pr="00B4223B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B4223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B4223B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9F65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Pr="00B4223B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B4223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</w:t>
                      </w:r>
                      <w:bookmarkStart w:id="1" w:name="_GoBack"/>
                      <w:bookmarkEnd w:id="1"/>
                      <w:r w:rsidRPr="00B4223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Pr="00B4223B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B4223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B4223B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B4223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F12BE1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F12BE1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F12BE1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12BE1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F12BE1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F12BE1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12BE1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F12BE1">
        <w:rPr>
          <w:rFonts w:eastAsia="Times New Roman" w:cs="Arial"/>
          <w:sz w:val="18"/>
          <w:szCs w:val="18"/>
          <w:lang w:eastAsia="hr-HR"/>
        </w:rPr>
        <w:t>,</w:t>
      </w:r>
      <w:r w:rsidRPr="00F12BE1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F12BE1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F12BE1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F12BE1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F12BE1">
        <w:rPr>
          <w:rFonts w:eastAsia="Calibri" w:cs="Arial"/>
          <w:sz w:val="18"/>
          <w:szCs w:val="18"/>
        </w:rPr>
        <w:t>3. U slučaju sudjelovanja podugovaratelja potrebno je popuniti obrazac 3)</w:t>
      </w:r>
      <w:r w:rsidRPr="00F12BE1">
        <w:rPr>
          <w:rFonts w:eastAsia="Calibri" w:cs="Arial"/>
          <w:sz w:val="18"/>
          <w:szCs w:val="18"/>
        </w:rPr>
        <w:br w:type="page"/>
      </w:r>
    </w:p>
    <w:p w:rsidR="00FF11E7" w:rsidRPr="00F12BE1" w:rsidRDefault="00656053" w:rsidP="00D135F2">
      <w:pPr>
        <w:jc w:val="right"/>
        <w:rPr>
          <w:rFonts w:eastAsia="Calibri" w:cs="Arial"/>
          <w:b/>
          <w:color w:val="002060"/>
        </w:rPr>
      </w:pPr>
      <w:r w:rsidRPr="00F12BE1">
        <w:rPr>
          <w:rFonts w:eastAsia="Calibri" w:cs="Arial"/>
          <w:b/>
          <w:color w:val="002060"/>
        </w:rPr>
        <w:lastRenderedPageBreak/>
        <w:t>Obrazac 2</w:t>
      </w:r>
    </w:p>
    <w:p w:rsidR="00FF11E7" w:rsidRPr="00F12BE1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F12BE1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F12BE1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F12BE1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F12BE1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F12BE1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F12BE1">
        <w:trPr>
          <w:trHeight w:val="649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/>
                <w:lang w:eastAsia="hr-HR"/>
              </w:rPr>
            </w:pPr>
            <w:r w:rsidRPr="00F12BE1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57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12BE1">
        <w:trPr>
          <w:trHeight w:val="551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F12BE1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F12BE1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F12BE1">
        <w:trPr>
          <w:trHeight w:val="454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F12BE1">
        <w:trPr>
          <w:trHeight w:val="454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4361" w:type="dxa"/>
            <w:vAlign w:val="center"/>
          </w:tcPr>
          <w:p w:rsidR="00FF11E7" w:rsidRPr="00F12BE1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F12BE1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12BE1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F12BE1" w:rsidRDefault="00656053" w:rsidP="00F12BE1">
      <w:pPr>
        <w:jc w:val="both"/>
        <w:rPr>
          <w:rFonts w:eastAsia="Times New Roman"/>
          <w:lang w:eastAsia="hr-HR"/>
        </w:rPr>
      </w:pPr>
      <w:r w:rsidRPr="00F12BE1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</w:pPr>
            <w:r w:rsidRPr="00F12BE1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>vrije</w:t>
            </w:r>
            <w:r w:rsidR="00F12BE1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>vrije</w:t>
            </w:r>
            <w:r w:rsidR="00F12BE1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353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F12BE1" w:rsidRDefault="00656053" w:rsidP="00F12BE1">
      <w:pPr>
        <w:jc w:val="both"/>
        <w:rPr>
          <w:rFonts w:eastAsia="Times New Roman"/>
          <w:lang w:eastAsia="hr-HR"/>
        </w:rPr>
      </w:pPr>
      <w:r w:rsidRPr="00F12BE1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F12BE1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FF56E" wp14:editId="1517681D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FF56E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12BE1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12BE1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12BE1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F12BE1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F12BE1">
            <w:rPr>
              <w:rStyle w:val="Tekstrezerviranogmjesta"/>
            </w:rPr>
            <w:t>Click or tap here to enter text.</w:t>
          </w:r>
        </w:sdtContent>
      </w:sdt>
      <w:r w:rsidRPr="00F12BE1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12BE1">
            <w:rPr>
              <w:rStyle w:val="Tekstrezerviranogmjesta"/>
            </w:rPr>
            <w:t>Click or tap to enter a date.</w:t>
          </w:r>
        </w:sdtContent>
      </w:sdt>
      <w:r w:rsidRPr="00F12BE1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F12BE1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F11E7" w:rsidRPr="00F12BE1" w:rsidRDefault="00656053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F12BE1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2D6E47" w:rsidRPr="00F12BE1" w:rsidRDefault="002D6E47" w:rsidP="00D135F2">
      <w:pPr>
        <w:rPr>
          <w:rFonts w:eastAsia="Calibri" w:cs="Arial"/>
          <w:b/>
          <w:color w:val="002060"/>
        </w:rPr>
      </w:pPr>
    </w:p>
    <w:p w:rsidR="002D6E47" w:rsidRPr="00F12BE1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F12BE1" w:rsidRDefault="00656053">
      <w:pPr>
        <w:jc w:val="right"/>
        <w:rPr>
          <w:rFonts w:eastAsia="Calibri" w:cs="Arial"/>
          <w:b/>
          <w:color w:val="002060"/>
        </w:rPr>
      </w:pPr>
      <w:r w:rsidRPr="00F12BE1">
        <w:rPr>
          <w:rFonts w:eastAsia="Calibri" w:cs="Arial"/>
          <w:b/>
          <w:color w:val="002060"/>
        </w:rPr>
        <w:lastRenderedPageBreak/>
        <w:t>Obrazac 3</w:t>
      </w:r>
    </w:p>
    <w:p w:rsidR="00FF11E7" w:rsidRPr="00F12BE1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F12BE1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F12BE1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F12BE1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F12BE1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F11E7" w:rsidRPr="00F12BE1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F12BE1">
        <w:trPr>
          <w:trHeight w:val="655"/>
        </w:trPr>
        <w:tc>
          <w:tcPr>
            <w:tcW w:w="3936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11"/>
        </w:trPr>
        <w:tc>
          <w:tcPr>
            <w:tcW w:w="3936" w:type="dxa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F12BE1">
        <w:trPr>
          <w:trHeight w:val="635"/>
        </w:trPr>
        <w:tc>
          <w:tcPr>
            <w:tcW w:w="3936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F12BE1" w:rsidRDefault="007A1C5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F12BE1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F12BE1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F12BE1">
        <w:trPr>
          <w:trHeight w:val="473"/>
        </w:trPr>
        <w:tc>
          <w:tcPr>
            <w:tcW w:w="3936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65"/>
        </w:trPr>
        <w:tc>
          <w:tcPr>
            <w:tcW w:w="3936" w:type="dxa"/>
            <w:vAlign w:val="center"/>
          </w:tcPr>
          <w:p w:rsidR="00FF11E7" w:rsidRPr="00F12BE1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45"/>
        </w:trPr>
        <w:tc>
          <w:tcPr>
            <w:tcW w:w="3936" w:type="dxa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F12BE1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567"/>
        </w:trPr>
        <w:tc>
          <w:tcPr>
            <w:tcW w:w="3936" w:type="dxa"/>
            <w:vAlign w:val="center"/>
          </w:tcPr>
          <w:p w:rsidR="00FF11E7" w:rsidRPr="00F12BE1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F12BE1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F12BE1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F12BE1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F12BE1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F12BE1" w:rsidRDefault="00656053" w:rsidP="0008357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F12BE1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F12BE1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F12BE1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F12BE1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 w:rsidP="00F12BE1">
            <w:pPr>
              <w:autoSpaceDE w:val="0"/>
              <w:autoSpaceDN w:val="0"/>
              <w:adjustRightInd w:val="0"/>
              <w:jc w:val="right"/>
            </w:pPr>
            <w:r w:rsidRPr="00F12BE1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vrijednost </w:t>
            </w:r>
            <w:r w:rsidR="00F12BE1">
              <w:rPr>
                <w:rFonts w:cs="Times New Roman"/>
                <w:i/>
                <w:color w:val="000000"/>
                <w:szCs w:val="24"/>
              </w:rPr>
              <w:t>podugovora (iznos u EUR</w:t>
            </w: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>v</w:t>
            </w:r>
            <w:r w:rsidR="00F12BE1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F12BE1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F12BE1">
        <w:trPr>
          <w:trHeight w:val="454"/>
        </w:trPr>
        <w:tc>
          <w:tcPr>
            <w:tcW w:w="5211" w:type="dxa"/>
            <w:vAlign w:val="center"/>
          </w:tcPr>
          <w:p w:rsidR="00FF11E7" w:rsidRPr="00F12BE1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F12BE1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F12BE1" w:rsidRDefault="00656053">
                <w:pPr>
                  <w:autoSpaceDE w:val="0"/>
                  <w:autoSpaceDN w:val="0"/>
                  <w:adjustRightInd w:val="0"/>
                </w:pPr>
                <w:r w:rsidRPr="00F12BE1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F12BE1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F12BE1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F12BE1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1CA6C" wp14:editId="65BF595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1CA6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F12BE1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F12BE1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12BE1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F12BE1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F12BE1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F12BE1">
            <w:rPr>
              <w:rStyle w:val="Tekstrezerviranogmjesta"/>
            </w:rPr>
            <w:t>Click here.</w:t>
          </w:r>
        </w:sdtContent>
      </w:sdt>
      <w:r w:rsidRPr="00F12BE1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12BE1">
            <w:rPr>
              <w:rStyle w:val="Tekstrezerviranogmjesta"/>
            </w:rPr>
            <w:t>Click to enter a date.</w:t>
          </w:r>
        </w:sdtContent>
      </w:sdt>
      <w:r w:rsidRPr="00F12BE1">
        <w:rPr>
          <w:rFonts w:eastAsia="Times New Roman" w:cs="Arial"/>
          <w:szCs w:val="21"/>
          <w:lang w:eastAsia="hr-HR"/>
        </w:rPr>
        <w:t xml:space="preserve"> godine</w:t>
      </w:r>
    </w:p>
    <w:p w:rsidR="00D8722C" w:rsidRDefault="00D8722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D8722C" w:rsidRDefault="00D8722C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F12BE1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F12BE1">
        <w:rPr>
          <w:rFonts w:eastAsia="Times New Roman" w:cs="Arial"/>
          <w:b/>
          <w:bCs/>
          <w:szCs w:val="20"/>
          <w:lang w:eastAsia="hr-HR"/>
        </w:rPr>
        <w:t>Napomena:</w:t>
      </w:r>
    </w:p>
    <w:p w:rsidR="002D6E47" w:rsidRPr="00F12BE1" w:rsidRDefault="00656053" w:rsidP="00083579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F12BE1">
        <w:rPr>
          <w:rFonts w:eastAsia="Times New Roman" w:cs="Arial"/>
          <w:szCs w:val="20"/>
          <w:lang w:eastAsia="hr-HR"/>
        </w:rPr>
        <w:t>Ukoliko ponuditelj namjerava angažirati veći broj podugovaratelja, dostavit će ovaj obrazac u onolik</w:t>
      </w:r>
      <w:r w:rsidR="00083579" w:rsidRPr="00F12BE1">
        <w:rPr>
          <w:rFonts w:eastAsia="Times New Roman" w:cs="Arial"/>
          <w:szCs w:val="20"/>
          <w:lang w:eastAsia="hr-HR"/>
        </w:rPr>
        <w:t>o primjeraka koliko je potrebno.</w:t>
      </w:r>
    </w:p>
    <w:p w:rsidR="00F12BE1" w:rsidRDefault="00F12BE1">
      <w:pPr>
        <w:jc w:val="right"/>
        <w:rPr>
          <w:rFonts w:eastAsia="Calibri" w:cs="Arial"/>
          <w:b/>
          <w:color w:val="002060"/>
        </w:rPr>
      </w:pPr>
    </w:p>
    <w:p w:rsidR="00D8722C" w:rsidRDefault="00D8722C">
      <w:pPr>
        <w:jc w:val="right"/>
        <w:rPr>
          <w:rFonts w:eastAsia="Calibri" w:cs="Arial"/>
          <w:b/>
          <w:color w:val="002060"/>
        </w:rPr>
      </w:pPr>
    </w:p>
    <w:p w:rsidR="00FF11E7" w:rsidRPr="00F12BE1" w:rsidRDefault="00656053">
      <w:pPr>
        <w:jc w:val="right"/>
        <w:rPr>
          <w:rFonts w:eastAsia="Calibri" w:cs="Arial"/>
          <w:b/>
          <w:color w:val="002060"/>
        </w:rPr>
      </w:pPr>
      <w:r w:rsidRPr="00F12BE1">
        <w:rPr>
          <w:rFonts w:eastAsia="Calibri" w:cs="Arial"/>
          <w:b/>
          <w:color w:val="002060"/>
        </w:rPr>
        <w:lastRenderedPageBreak/>
        <w:t>Obrazac 4</w:t>
      </w:r>
    </w:p>
    <w:p w:rsidR="002D6E47" w:rsidRPr="00F12BE1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F12BE1" w:rsidRDefault="000769FE">
      <w:pPr>
        <w:jc w:val="both"/>
        <w:rPr>
          <w:rFonts w:eastAsia="Calibri" w:cs="Times New Roman"/>
          <w:sz w:val="19"/>
          <w:szCs w:val="19"/>
        </w:rPr>
      </w:pPr>
      <w:r w:rsidRPr="00F12BE1">
        <w:rPr>
          <w:rFonts w:eastAsia="Calibri" w:cs="Times New Roman"/>
          <w:sz w:val="19"/>
          <w:szCs w:val="19"/>
        </w:rPr>
        <w:t>K</w:t>
      </w:r>
      <w:r w:rsidR="00656053" w:rsidRPr="00F12BE1">
        <w:rPr>
          <w:rFonts w:eastAsia="Calibri" w:cs="Times New Roman"/>
          <w:sz w:val="19"/>
          <w:szCs w:val="19"/>
        </w:rPr>
        <w:t>ao ovlaštena osoba</w:t>
      </w:r>
      <w:r w:rsidR="00656053" w:rsidRPr="00F12BE1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F12BE1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F12BE1" w:rsidRDefault="00FF11E7">
      <w:pPr>
        <w:jc w:val="both"/>
        <w:rPr>
          <w:rFonts w:eastAsia="Calibri" w:cs="Times New Roman"/>
          <w:szCs w:val="20"/>
        </w:rPr>
      </w:pPr>
    </w:p>
    <w:p w:rsidR="00FF11E7" w:rsidRPr="00F12BE1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F12BE1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F12BE1" w:rsidRDefault="00FF11E7">
      <w:pPr>
        <w:jc w:val="both"/>
        <w:rPr>
          <w:rFonts w:eastAsia="Calibri" w:cs="Times New Roman"/>
          <w:szCs w:val="20"/>
        </w:rPr>
      </w:pPr>
    </w:p>
    <w:p w:rsidR="00FF11E7" w:rsidRPr="00F12BE1" w:rsidRDefault="00656053">
      <w:pPr>
        <w:jc w:val="both"/>
        <w:rPr>
          <w:rFonts w:eastAsia="Calibri" w:cs="Times New Roman"/>
          <w:szCs w:val="20"/>
        </w:rPr>
      </w:pPr>
      <w:r w:rsidRPr="00F12BE1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12BE1">
            <w:rPr>
              <w:rStyle w:val="Tekstrezerviranogmjesta"/>
            </w:rPr>
            <w:t>Click here to enter Ime i Prezime</w:t>
          </w:r>
        </w:sdtContent>
      </w:sdt>
      <w:r w:rsidRPr="00F12BE1">
        <w:rPr>
          <w:rFonts w:eastAsia="Calibri" w:cs="Times New Roman"/>
          <w:szCs w:val="20"/>
        </w:rPr>
        <w:t xml:space="preserve">  Iz </w:t>
      </w:r>
      <w:r w:rsidRPr="00F12BE1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12BE1">
            <w:rPr>
              <w:rStyle w:val="Tekstrezerviranogmjesta"/>
            </w:rPr>
            <w:t>Click or tap here to enter prebivalište.</w:t>
          </w:r>
        </w:sdtContent>
      </w:sdt>
    </w:p>
    <w:p w:rsidR="00FF11E7" w:rsidRPr="00F12BE1" w:rsidRDefault="00656053">
      <w:pPr>
        <w:spacing w:before="120"/>
        <w:jc w:val="both"/>
        <w:rPr>
          <w:rFonts w:eastAsia="Calibri" w:cs="Times New Roman"/>
          <w:szCs w:val="20"/>
        </w:rPr>
      </w:pPr>
      <w:r w:rsidRPr="00F12BE1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12BE1">
            <w:rPr>
              <w:rStyle w:val="Tekstrezerviranogmjesta"/>
            </w:rPr>
            <w:t>Click or tap here to enter text</w:t>
          </w:r>
        </w:sdtContent>
      </w:sdt>
      <w:r w:rsidRPr="00F12BE1">
        <w:rPr>
          <w:rFonts w:eastAsia="Calibri" w:cs="Times New Roman"/>
          <w:szCs w:val="20"/>
        </w:rPr>
        <w:t xml:space="preserve"> </w:t>
      </w:r>
      <w:r w:rsidRPr="00F12BE1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F12BE1">
            <w:rPr>
              <w:rStyle w:val="Tekstrezerviranogmjesta"/>
            </w:rPr>
            <w:t>Click or tap here to enter text.</w:t>
          </w:r>
        </w:sdtContent>
      </w:sdt>
      <w:r w:rsidRPr="00F12BE1">
        <w:rPr>
          <w:rFonts w:eastAsia="Calibri" w:cs="Times New Roman"/>
          <w:szCs w:val="20"/>
        </w:rPr>
        <w:tab/>
        <w:t>,</w:t>
      </w:r>
    </w:p>
    <w:p w:rsidR="00FF11E7" w:rsidRPr="00F12BE1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F12BE1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F12BE1">
        <w:rPr>
          <w:rFonts w:eastAsia="Calibri" w:cs="Times New Roman"/>
          <w:b/>
          <w:sz w:val="19"/>
          <w:szCs w:val="19"/>
        </w:rPr>
        <w:t>za sebe</w:t>
      </w:r>
      <w:r w:rsidRPr="00F12BE1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F12BE1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F12BE1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F12BE1">
        <w:rPr>
          <w:rFonts w:eastAsia="Calibri" w:cs="Times New Roman"/>
          <w:sz w:val="19"/>
          <w:szCs w:val="19"/>
        </w:rPr>
        <w:t>:</w:t>
      </w:r>
    </w:p>
    <w:p w:rsidR="00FF11E7" w:rsidRPr="00F12BE1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F12BE1" w:rsidRDefault="00656053">
      <w:pPr>
        <w:jc w:val="both"/>
        <w:rPr>
          <w:rFonts w:eastAsia="Calibri" w:cs="Times New Roman"/>
          <w:szCs w:val="20"/>
        </w:rPr>
      </w:pPr>
      <w:r w:rsidRPr="00F12BE1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F12BE1">
        <w:rPr>
          <w:rFonts w:eastAsia="Calibri" w:cs="Times New Roman"/>
          <w:szCs w:val="20"/>
        </w:rPr>
        <w:t>________</w:t>
      </w:r>
    </w:p>
    <w:p w:rsidR="00FF11E7" w:rsidRPr="00F12BE1" w:rsidRDefault="00656053">
      <w:pPr>
        <w:jc w:val="center"/>
        <w:rPr>
          <w:rFonts w:eastAsia="Calibri" w:cs="Times New Roman"/>
          <w:sz w:val="18"/>
          <w:szCs w:val="16"/>
        </w:rPr>
      </w:pPr>
      <w:r w:rsidRPr="00F12BE1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F12BE1" w:rsidRDefault="00FF11E7">
      <w:pPr>
        <w:jc w:val="both"/>
        <w:rPr>
          <w:rFonts w:eastAsia="Calibri" w:cs="Times New Roman"/>
          <w:szCs w:val="20"/>
        </w:rPr>
      </w:pPr>
    </w:p>
    <w:p w:rsidR="00FF11E7" w:rsidRPr="00F12BE1" w:rsidRDefault="00656053">
      <w:pPr>
        <w:jc w:val="both"/>
        <w:rPr>
          <w:rFonts w:eastAsia="Calibri" w:cs="Times New Roman"/>
          <w:sz w:val="19"/>
          <w:szCs w:val="19"/>
        </w:rPr>
      </w:pPr>
      <w:r w:rsidRPr="00F12BE1">
        <w:rPr>
          <w:rFonts w:eastAsia="Calibri" w:cs="Times New Roman"/>
          <w:sz w:val="19"/>
          <w:szCs w:val="19"/>
        </w:rPr>
        <w:t xml:space="preserve">izjavljujem da ja </w:t>
      </w:r>
      <w:r w:rsidRPr="00F12BE1">
        <w:rPr>
          <w:rFonts w:eastAsia="Calibri" w:cs="Times New Roman"/>
          <w:b/>
          <w:sz w:val="19"/>
          <w:szCs w:val="19"/>
        </w:rPr>
        <w:t>osobno, niti gore nave</w:t>
      </w:r>
      <w:r w:rsidR="002D6E47" w:rsidRPr="00F12BE1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F12BE1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F12BE1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F12BE1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F12BE1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F12BE1">
        <w:rPr>
          <w:rFonts w:eastAsia="Calibri" w:cs="Times New Roman"/>
          <w:bCs/>
          <w:sz w:val="18"/>
          <w:szCs w:val="20"/>
        </w:rPr>
        <w:t>na temelju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106. (trgovanje ljudima) Kaznenog zakona</w:t>
      </w:r>
      <w:r w:rsidRPr="00F12BE1">
        <w:rPr>
          <w:rFonts w:eastAsia="Calibri" w:cs="Times New Roman"/>
          <w:b/>
          <w:bCs/>
          <w:sz w:val="18"/>
          <w:szCs w:val="20"/>
        </w:rPr>
        <w:t xml:space="preserve"> </w:t>
      </w:r>
      <w:r w:rsidRPr="00F12BE1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A12A03">
        <w:rPr>
          <w:rFonts w:eastAsia="Calibri" w:cs="Times New Roman"/>
          <w:sz w:val="18"/>
          <w:szCs w:val="20"/>
        </w:rPr>
        <w:t>).</w:t>
      </w:r>
    </w:p>
    <w:p w:rsidR="00FF11E7" w:rsidRPr="00F12BE1" w:rsidRDefault="00FF11E7">
      <w:pPr>
        <w:jc w:val="both"/>
        <w:rPr>
          <w:rFonts w:eastAsia="Calibri" w:cs="Times New Roman"/>
          <w:szCs w:val="20"/>
        </w:rPr>
      </w:pPr>
    </w:p>
    <w:p w:rsidR="00FF11E7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F12BE1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F12BE1">
            <w:rPr>
              <w:rStyle w:val="Tekstrezerviranogmjesta"/>
            </w:rPr>
            <w:t>Click or tap here to enter text.</w:t>
          </w:r>
        </w:sdtContent>
      </w:sdt>
      <w:r w:rsidRPr="00F12BE1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12BE1">
            <w:rPr>
              <w:rStyle w:val="Tekstrezerviranogmjesta"/>
            </w:rPr>
            <w:t>Click or tap to enter a date.</w:t>
          </w:r>
        </w:sdtContent>
      </w:sdt>
      <w:r w:rsidRPr="00F12BE1">
        <w:rPr>
          <w:rFonts w:eastAsia="Calibri" w:cs="Times New Roman"/>
          <w:sz w:val="19"/>
          <w:szCs w:val="19"/>
        </w:rPr>
        <w:t xml:space="preserve">  godine</w:t>
      </w:r>
      <w:r w:rsidR="00656BA4">
        <w:rPr>
          <w:rFonts w:eastAsia="Calibri" w:cs="Times New Roman"/>
          <w:sz w:val="19"/>
          <w:szCs w:val="19"/>
        </w:rPr>
        <w:t>.</w:t>
      </w:r>
    </w:p>
    <w:p w:rsidR="00656BA4" w:rsidRPr="00F12BE1" w:rsidRDefault="00656BA4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F11E7" w:rsidRPr="00F12BE1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24839" wp14:editId="36299DB5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24839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FF11E7" w:rsidRPr="00F12BE1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E62DA1" w:rsidRPr="00F12BE1" w:rsidRDefault="00E62DA1" w:rsidP="00083579">
      <w:pPr>
        <w:rPr>
          <w:rFonts w:eastAsia="Calibri" w:cs="Arial"/>
          <w:b/>
          <w:color w:val="002060"/>
        </w:rPr>
      </w:pPr>
    </w:p>
    <w:p w:rsidR="00AF057D" w:rsidRPr="00F12BE1" w:rsidRDefault="00AF057D">
      <w:pPr>
        <w:jc w:val="right"/>
        <w:rPr>
          <w:rFonts w:eastAsia="Calibri" w:cs="Arial"/>
          <w:b/>
          <w:color w:val="002060"/>
        </w:rPr>
      </w:pPr>
    </w:p>
    <w:p w:rsidR="00AF057D" w:rsidRPr="00F12BE1" w:rsidRDefault="00AF057D">
      <w:pPr>
        <w:jc w:val="right"/>
        <w:rPr>
          <w:rFonts w:eastAsia="Calibri" w:cs="Arial"/>
          <w:b/>
          <w:color w:val="002060"/>
        </w:rPr>
      </w:pPr>
    </w:p>
    <w:p w:rsidR="00FF11E7" w:rsidRPr="00F12BE1" w:rsidRDefault="00656053">
      <w:pPr>
        <w:jc w:val="right"/>
        <w:rPr>
          <w:rFonts w:eastAsia="Calibri" w:cs="Arial"/>
          <w:b/>
          <w:color w:val="002060"/>
        </w:rPr>
      </w:pPr>
      <w:r w:rsidRPr="00F12BE1">
        <w:rPr>
          <w:rFonts w:eastAsia="Calibri" w:cs="Arial"/>
          <w:b/>
          <w:color w:val="002060"/>
        </w:rPr>
        <w:t>Obrazac 5</w:t>
      </w:r>
    </w:p>
    <w:p w:rsidR="00FF11E7" w:rsidRPr="00F12BE1" w:rsidRDefault="00FF11E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E54B25" w:rsidRDefault="00E54B25" w:rsidP="00E54B25">
      <w:pPr>
        <w:rPr>
          <w:rFonts w:cs="Arial"/>
          <w:szCs w:val="20"/>
        </w:rPr>
      </w:pPr>
    </w:p>
    <w:p w:rsidR="00F12BE1" w:rsidRPr="00F12BE1" w:rsidRDefault="00F12BE1" w:rsidP="00F12BE1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F12BE1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12BE1" w:rsidRPr="00F12BE1" w:rsidRDefault="00F12BE1" w:rsidP="00F12BE1">
      <w:pPr>
        <w:jc w:val="both"/>
        <w:rPr>
          <w:szCs w:val="20"/>
        </w:rPr>
      </w:pPr>
      <w:r w:rsidRPr="00F12BE1">
        <w:rPr>
          <w:rFonts w:eastAsia="Calibri" w:cs="Times New Roman"/>
          <w:szCs w:val="20"/>
        </w:rPr>
        <w:fldChar w:fldCharType="begin"/>
      </w:r>
      <w:r w:rsidRPr="00F12BE1">
        <w:rPr>
          <w:rFonts w:eastAsia="Calibri" w:cs="Times New Roman"/>
          <w:szCs w:val="20"/>
        </w:rPr>
        <w:instrText xml:space="preserve"> LINK Excel.Sheet.12 "C:\\Users\\knikolina\\Documents\\NABAVE\\NABAVA 2020\\JEDNOSTAVNA NABAVA\\B-71-2020-najam licence za aplikaciju zaštite na radu\\B-71-2020 TROŠKOVNIK - Najam licenci webZNR_2020-12-11.xlsx" "List1!R9C1:R14C6" \a \f 5 \h  \* MERGEFORMAT </w:instrText>
      </w:r>
      <w:r w:rsidRPr="00F12BE1">
        <w:rPr>
          <w:rFonts w:eastAsia="Calibri" w:cs="Times New Roman"/>
          <w:szCs w:val="20"/>
        </w:rPr>
        <w:fldChar w:fldCharType="separate"/>
      </w: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629"/>
        <w:gridCol w:w="4038"/>
        <w:gridCol w:w="992"/>
        <w:gridCol w:w="918"/>
        <w:gridCol w:w="1642"/>
        <w:gridCol w:w="1841"/>
      </w:tblGrid>
      <w:tr w:rsidR="00F12BE1" w:rsidRPr="00F12BE1" w:rsidTr="002812EF">
        <w:trPr>
          <w:trHeight w:val="765"/>
        </w:trPr>
        <w:tc>
          <w:tcPr>
            <w:tcW w:w="62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>Red. br.</w:t>
            </w:r>
          </w:p>
        </w:tc>
        <w:tc>
          <w:tcPr>
            <w:tcW w:w="4044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>Opis stavke</w:t>
            </w:r>
          </w:p>
        </w:tc>
        <w:tc>
          <w:tcPr>
            <w:tcW w:w="992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>Jedinica mjere</w:t>
            </w:r>
          </w:p>
        </w:tc>
        <w:tc>
          <w:tcPr>
            <w:tcW w:w="90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>Količina</w:t>
            </w:r>
          </w:p>
        </w:tc>
        <w:tc>
          <w:tcPr>
            <w:tcW w:w="1643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 xml:space="preserve">Jedinična cijena  </w:t>
            </w:r>
          </w:p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 w:rsidRPr="00F12BE1">
              <w:rPr>
                <w:rFonts w:eastAsia="Calibri" w:cs="Times New Roman"/>
                <w:b/>
                <w:bCs/>
                <w:sz w:val="19"/>
                <w:szCs w:val="19"/>
              </w:rPr>
              <w:t>(EUR bez PDV-a)</w:t>
            </w:r>
          </w:p>
        </w:tc>
        <w:tc>
          <w:tcPr>
            <w:tcW w:w="1843" w:type="dxa"/>
            <w:vAlign w:val="center"/>
            <w:hideMark/>
          </w:tcPr>
          <w:p w:rsidR="00F12BE1" w:rsidRPr="00F12BE1" w:rsidRDefault="00B4223B" w:rsidP="00F12BE1">
            <w:pPr>
              <w:jc w:val="center"/>
              <w:rPr>
                <w:rFonts w:eastAsia="Calibri" w:cs="Times New Roman"/>
                <w:b/>
                <w:bCs/>
                <w:sz w:val="19"/>
                <w:szCs w:val="19"/>
              </w:rPr>
            </w:pPr>
            <w:r>
              <w:rPr>
                <w:rFonts w:eastAsia="Calibri" w:cs="Times New Roman"/>
                <w:b/>
                <w:bCs/>
                <w:sz w:val="19"/>
                <w:szCs w:val="19"/>
              </w:rPr>
              <w:t>Ukupna cijena  (EUR</w:t>
            </w:r>
            <w:r w:rsidR="00F12BE1" w:rsidRPr="00F12BE1">
              <w:rPr>
                <w:rFonts w:eastAsia="Calibri" w:cs="Times New Roman"/>
                <w:b/>
                <w:bCs/>
                <w:sz w:val="19"/>
                <w:szCs w:val="19"/>
              </w:rPr>
              <w:t xml:space="preserve"> bez PDV-a</w:t>
            </w:r>
            <w:r>
              <w:rPr>
                <w:rFonts w:eastAsia="Calibri" w:cs="Times New Roman"/>
                <w:b/>
                <w:bCs/>
                <w:sz w:val="19"/>
                <w:szCs w:val="19"/>
              </w:rPr>
              <w:t>)</w:t>
            </w:r>
          </w:p>
        </w:tc>
      </w:tr>
      <w:tr w:rsidR="00F12BE1" w:rsidRPr="00F12BE1" w:rsidTr="002812EF">
        <w:trPr>
          <w:trHeight w:val="256"/>
        </w:trPr>
        <w:tc>
          <w:tcPr>
            <w:tcW w:w="62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44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0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43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F12BE1">
              <w:rPr>
                <w:rFonts w:eastAsia="Calibri" w:cs="Times New Roman"/>
                <w:b/>
                <w:bCs/>
                <w:sz w:val="18"/>
                <w:szCs w:val="18"/>
              </w:rPr>
              <w:t>5 = 3 x 4</w:t>
            </w:r>
          </w:p>
        </w:tc>
      </w:tr>
      <w:tr w:rsidR="00F12BE1" w:rsidRPr="00F12BE1" w:rsidTr="002812EF">
        <w:trPr>
          <w:trHeight w:val="1010"/>
        </w:trPr>
        <w:tc>
          <w:tcPr>
            <w:tcW w:w="62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szCs w:val="20"/>
              </w:rPr>
            </w:pPr>
            <w:r w:rsidRPr="00F12BE1">
              <w:rPr>
                <w:rFonts w:eastAsia="Calibri" w:cs="Times New Roman"/>
                <w:szCs w:val="20"/>
              </w:rPr>
              <w:t>1.</w:t>
            </w:r>
          </w:p>
        </w:tc>
        <w:tc>
          <w:tcPr>
            <w:tcW w:w="4044" w:type="dxa"/>
            <w:vAlign w:val="center"/>
            <w:hideMark/>
          </w:tcPr>
          <w:sdt>
            <w:sdtPr>
              <w:rPr>
                <w:rFonts w:eastAsia="Calibri" w:cs="Times New Roman"/>
                <w:b/>
                <w:szCs w:val="20"/>
              </w:rPr>
              <w:alias w:val="Title"/>
              <w:tag w:val=""/>
              <w:id w:val="-122837812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F12BE1" w:rsidRPr="00F12BE1" w:rsidRDefault="00B4223B" w:rsidP="00F12BE1">
                <w:pPr>
                  <w:jc w:val="both"/>
                  <w:rPr>
                    <w:rFonts w:eastAsia="Calibri" w:cs="Times New Roman"/>
                    <w:b/>
                    <w:szCs w:val="20"/>
                  </w:rPr>
                </w:pPr>
                <w:r w:rsidRPr="00B4223B">
                  <w:rPr>
                    <w:rFonts w:eastAsia="Calibri" w:cs="Times New Roman"/>
                    <w:b/>
                    <w:szCs w:val="20"/>
                  </w:rPr>
                  <w:t>Usluga preseljenja PU Šibenik sa privremene lokacije u poslovnu zgradu HZMO-a i HZZO-a u Šibeniku, Fra J. Milete 12</w:t>
                </w:r>
              </w:p>
            </w:sdtContent>
          </w:sdt>
        </w:tc>
        <w:tc>
          <w:tcPr>
            <w:tcW w:w="992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b/>
                <w:szCs w:val="20"/>
              </w:rPr>
            </w:pPr>
            <w:r w:rsidRPr="00F12BE1">
              <w:rPr>
                <w:rFonts w:eastAsia="Calibri" w:cs="Times New Roman"/>
                <w:b/>
                <w:szCs w:val="20"/>
              </w:rPr>
              <w:t>usluga</w:t>
            </w:r>
          </w:p>
        </w:tc>
        <w:tc>
          <w:tcPr>
            <w:tcW w:w="909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szCs w:val="20"/>
              </w:rPr>
            </w:pPr>
            <w:r w:rsidRPr="00F12BE1">
              <w:rPr>
                <w:rFonts w:eastAsia="Calibri" w:cs="Times New Roman"/>
                <w:szCs w:val="20"/>
              </w:rPr>
              <w:t>1</w:t>
            </w:r>
          </w:p>
        </w:tc>
        <w:tc>
          <w:tcPr>
            <w:tcW w:w="1643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F12BE1" w:rsidRPr="00F12BE1" w:rsidRDefault="00F12BE1" w:rsidP="00F12BE1">
            <w:pPr>
              <w:jc w:val="center"/>
              <w:rPr>
                <w:rFonts w:eastAsia="Calibri" w:cs="Times New Roman"/>
                <w:szCs w:val="20"/>
              </w:rPr>
            </w:pPr>
          </w:p>
        </w:tc>
      </w:tr>
      <w:tr w:rsidR="00F12BE1" w:rsidRPr="00F12BE1" w:rsidTr="002812EF">
        <w:trPr>
          <w:trHeight w:val="276"/>
        </w:trPr>
        <w:tc>
          <w:tcPr>
            <w:tcW w:w="8217" w:type="dxa"/>
            <w:gridSpan w:val="5"/>
            <w:hideMark/>
          </w:tcPr>
          <w:p w:rsidR="00F12BE1" w:rsidRPr="00F12BE1" w:rsidRDefault="00F12BE1" w:rsidP="00F12BE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 w:rsidRPr="00F12BE1">
              <w:rPr>
                <w:rFonts w:eastAsia="Calibri" w:cs="Times New Roman"/>
                <w:b/>
                <w:bCs/>
                <w:szCs w:val="20"/>
              </w:rPr>
              <w:t>Cijena ponude (EUR bez PDV-a):</w:t>
            </w:r>
          </w:p>
        </w:tc>
        <w:tc>
          <w:tcPr>
            <w:tcW w:w="1843" w:type="dxa"/>
            <w:hideMark/>
          </w:tcPr>
          <w:p w:rsidR="00F12BE1" w:rsidRPr="00F12BE1" w:rsidRDefault="00F12BE1" w:rsidP="00F12BE1">
            <w:pPr>
              <w:jc w:val="both"/>
              <w:rPr>
                <w:rFonts w:eastAsia="Calibri" w:cs="Times New Roman"/>
                <w:b/>
                <w:bCs/>
                <w:szCs w:val="20"/>
              </w:rPr>
            </w:pPr>
          </w:p>
        </w:tc>
      </w:tr>
      <w:tr w:rsidR="00F12BE1" w:rsidRPr="00F12BE1" w:rsidTr="002812EF">
        <w:trPr>
          <w:trHeight w:val="266"/>
        </w:trPr>
        <w:tc>
          <w:tcPr>
            <w:tcW w:w="8217" w:type="dxa"/>
            <w:gridSpan w:val="5"/>
            <w:hideMark/>
          </w:tcPr>
          <w:p w:rsidR="00F12BE1" w:rsidRPr="00F12BE1" w:rsidRDefault="00F12BE1" w:rsidP="00F12BE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 w:rsidRPr="00F12BE1">
              <w:rPr>
                <w:rFonts w:eastAsia="Calibri" w:cs="Times New Roman"/>
                <w:b/>
                <w:bCs/>
                <w:szCs w:val="20"/>
              </w:rPr>
              <w:t>Iznos PDV-a:</w:t>
            </w:r>
          </w:p>
        </w:tc>
        <w:tc>
          <w:tcPr>
            <w:tcW w:w="1843" w:type="dxa"/>
            <w:hideMark/>
          </w:tcPr>
          <w:p w:rsidR="00F12BE1" w:rsidRPr="00F12BE1" w:rsidRDefault="00F12BE1" w:rsidP="00F12BE1">
            <w:pPr>
              <w:jc w:val="both"/>
              <w:rPr>
                <w:rFonts w:eastAsia="Calibri" w:cs="Times New Roman"/>
                <w:b/>
                <w:bCs/>
                <w:szCs w:val="20"/>
              </w:rPr>
            </w:pPr>
          </w:p>
        </w:tc>
      </w:tr>
      <w:tr w:rsidR="00F12BE1" w:rsidRPr="00F12BE1" w:rsidTr="002812EF">
        <w:trPr>
          <w:trHeight w:val="284"/>
        </w:trPr>
        <w:tc>
          <w:tcPr>
            <w:tcW w:w="8217" w:type="dxa"/>
            <w:gridSpan w:val="5"/>
            <w:hideMark/>
          </w:tcPr>
          <w:p w:rsidR="00F12BE1" w:rsidRPr="00F12BE1" w:rsidRDefault="00F12BE1" w:rsidP="00F12BE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 w:rsidRPr="00F12BE1">
              <w:rPr>
                <w:rFonts w:eastAsia="Calibri" w:cs="Times New Roman"/>
                <w:b/>
                <w:bCs/>
                <w:szCs w:val="20"/>
              </w:rPr>
              <w:t>Cijena ponude (EUR s PDV-om):</w:t>
            </w:r>
          </w:p>
        </w:tc>
        <w:tc>
          <w:tcPr>
            <w:tcW w:w="1843" w:type="dxa"/>
            <w:hideMark/>
          </w:tcPr>
          <w:p w:rsidR="00F12BE1" w:rsidRPr="00F12BE1" w:rsidRDefault="00F12BE1" w:rsidP="00F12BE1">
            <w:pPr>
              <w:jc w:val="both"/>
              <w:rPr>
                <w:rFonts w:eastAsia="Calibri" w:cs="Times New Roman"/>
                <w:b/>
                <w:bCs/>
                <w:szCs w:val="20"/>
              </w:rPr>
            </w:pPr>
          </w:p>
        </w:tc>
      </w:tr>
    </w:tbl>
    <w:p w:rsidR="00F12BE1" w:rsidRDefault="00F12BE1" w:rsidP="00E54B25">
      <w:pPr>
        <w:rPr>
          <w:rFonts w:cs="Arial"/>
          <w:szCs w:val="20"/>
        </w:rPr>
      </w:pPr>
      <w:r w:rsidRPr="00F12BE1">
        <w:rPr>
          <w:rFonts w:eastAsia="Calibri" w:cs="Times New Roman"/>
          <w:szCs w:val="20"/>
        </w:rPr>
        <w:fldChar w:fldCharType="end"/>
      </w:r>
    </w:p>
    <w:p w:rsidR="00F12BE1" w:rsidRDefault="00F12BE1" w:rsidP="00E54B25">
      <w:pPr>
        <w:rPr>
          <w:rFonts w:cs="Arial"/>
          <w:szCs w:val="20"/>
        </w:rPr>
      </w:pPr>
    </w:p>
    <w:p w:rsidR="00F12BE1" w:rsidRDefault="00F12BE1" w:rsidP="00E54B25">
      <w:pPr>
        <w:rPr>
          <w:rFonts w:cs="Arial"/>
          <w:szCs w:val="20"/>
        </w:rPr>
      </w:pPr>
    </w:p>
    <w:p w:rsidR="00F12BE1" w:rsidRPr="00F12BE1" w:rsidRDefault="00F12BE1" w:rsidP="00E54B25">
      <w:pPr>
        <w:rPr>
          <w:rFonts w:cs="Arial"/>
          <w:szCs w:val="20"/>
        </w:rPr>
      </w:pPr>
    </w:p>
    <w:p w:rsidR="00E54B25" w:rsidRPr="00F12BE1" w:rsidRDefault="00E54B25">
      <w:pPr>
        <w:jc w:val="both"/>
        <w:rPr>
          <w:rFonts w:eastAsia="Calibri" w:cs="Times New Roman"/>
          <w:szCs w:val="21"/>
        </w:rPr>
      </w:pPr>
    </w:p>
    <w:p w:rsidR="00FF11E7" w:rsidRPr="00F12BE1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F12BE1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F12BE1">
            <w:rPr>
              <w:rStyle w:val="Tekstrezerviranogmjesta"/>
            </w:rPr>
            <w:t>Click or tap here to enter text.</w:t>
          </w:r>
        </w:sdtContent>
      </w:sdt>
      <w:r w:rsidRPr="00F12BE1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12BE1">
            <w:rPr>
              <w:rStyle w:val="Tekstrezerviranogmjesta"/>
            </w:rPr>
            <w:t>Click or tap to enter a date.</w:t>
          </w:r>
        </w:sdtContent>
      </w:sdt>
      <w:r w:rsidRPr="00F12BE1">
        <w:rPr>
          <w:rFonts w:eastAsia="Calibri" w:cs="Times New Roman"/>
          <w:szCs w:val="21"/>
        </w:rPr>
        <w:t xml:space="preserve"> godine</w:t>
      </w:r>
    </w:p>
    <w:p w:rsidR="00FF11E7" w:rsidRPr="00F12BE1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F12BE1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B4223B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Pr="00B4223B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B4223B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4223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B4223B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223B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Pr="00B4223B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223B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Pr="00B4223B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Pr="00B4223B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4223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B4223B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223B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F12BE1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F12BE1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F12BE1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F12BE1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F12BE1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F12BE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F12BE1" w:rsidSect="00E62DA1">
      <w:headerReference w:type="default" r:id="rId8"/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5E" w:rsidRDefault="007A1C5E">
      <w:r>
        <w:separator/>
      </w:r>
    </w:p>
  </w:endnote>
  <w:endnote w:type="continuationSeparator" w:id="0">
    <w:p w:rsidR="007A1C5E" w:rsidRDefault="007A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5E" w:rsidRDefault="007A1C5E">
      <w:r>
        <w:separator/>
      </w:r>
    </w:p>
  </w:footnote>
  <w:footnote w:type="continuationSeparator" w:id="0">
    <w:p w:rsidR="007A1C5E" w:rsidRDefault="007A1C5E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 wp14:anchorId="2A3485B7" wp14:editId="3BFA91ED">
                <wp:extent cx="1114425" cy="33337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18E1" w:rsidRDefault="00F12BE1" w:rsidP="00D135F2">
          <w:pPr>
            <w:jc w:val="center"/>
            <w:rPr>
              <w:b/>
            </w:rPr>
          </w:pPr>
          <w:r>
            <w:rPr>
              <w:b/>
            </w:rPr>
            <w:t>J</w:t>
          </w:r>
          <w:r w:rsidR="00D135F2" w:rsidRPr="00D718E1">
            <w:rPr>
              <w:b/>
            </w:rPr>
            <w:t>-</w:t>
          </w:r>
          <w:r w:rsidR="00B4223B">
            <w:rPr>
              <w:b/>
            </w:rPr>
            <w:t>134/2025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p w:rsidR="00D135F2" w:rsidRPr="00D718E1" w:rsidRDefault="00B4223B" w:rsidP="00B35582">
          <w:pPr>
            <w:jc w:val="center"/>
          </w:pPr>
          <w:r w:rsidRPr="00B4223B">
            <w:t>Usluga preseljenja PU Šibenik sa privremene lokacije u poslovnu zgradu HZMO-a i HZZO-a u Šibeniku, Fra J. Milete 12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F42221">
            <w:rPr>
              <w:b/>
              <w:bCs/>
              <w:noProof/>
            </w:rPr>
            <w:t>6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F42221">
            <w:rPr>
              <w:b/>
              <w:bCs/>
              <w:noProof/>
            </w:rPr>
            <w:t>6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12543"/>
    <w:rsid w:val="00044D7A"/>
    <w:rsid w:val="00045187"/>
    <w:rsid w:val="000769FE"/>
    <w:rsid w:val="00083579"/>
    <w:rsid w:val="000D2F28"/>
    <w:rsid w:val="00163639"/>
    <w:rsid w:val="001B2E76"/>
    <w:rsid w:val="001E497F"/>
    <w:rsid w:val="001E5CCF"/>
    <w:rsid w:val="00260132"/>
    <w:rsid w:val="00262B56"/>
    <w:rsid w:val="00262C3B"/>
    <w:rsid w:val="002643D9"/>
    <w:rsid w:val="00276AA6"/>
    <w:rsid w:val="002964F6"/>
    <w:rsid w:val="002A2F48"/>
    <w:rsid w:val="002C38DB"/>
    <w:rsid w:val="002D6E47"/>
    <w:rsid w:val="002E47E8"/>
    <w:rsid w:val="002E6F82"/>
    <w:rsid w:val="002F0B9C"/>
    <w:rsid w:val="003134D0"/>
    <w:rsid w:val="00325C1F"/>
    <w:rsid w:val="00333FA1"/>
    <w:rsid w:val="00357609"/>
    <w:rsid w:val="00363EB9"/>
    <w:rsid w:val="00365FDB"/>
    <w:rsid w:val="0039510F"/>
    <w:rsid w:val="00406904"/>
    <w:rsid w:val="004429EE"/>
    <w:rsid w:val="0046515D"/>
    <w:rsid w:val="005007FA"/>
    <w:rsid w:val="00525F16"/>
    <w:rsid w:val="005B2482"/>
    <w:rsid w:val="005B6D8E"/>
    <w:rsid w:val="005E5C13"/>
    <w:rsid w:val="006038A8"/>
    <w:rsid w:val="00604ED8"/>
    <w:rsid w:val="00620335"/>
    <w:rsid w:val="006516E9"/>
    <w:rsid w:val="00656053"/>
    <w:rsid w:val="00656BA4"/>
    <w:rsid w:val="00682075"/>
    <w:rsid w:val="00693262"/>
    <w:rsid w:val="00693C2D"/>
    <w:rsid w:val="006D3D7B"/>
    <w:rsid w:val="006F2C51"/>
    <w:rsid w:val="00712A51"/>
    <w:rsid w:val="007261E3"/>
    <w:rsid w:val="007844F9"/>
    <w:rsid w:val="007A1C5E"/>
    <w:rsid w:val="007F71E0"/>
    <w:rsid w:val="00814B38"/>
    <w:rsid w:val="008522E5"/>
    <w:rsid w:val="0089785C"/>
    <w:rsid w:val="008A6E8D"/>
    <w:rsid w:val="00956018"/>
    <w:rsid w:val="00994CD8"/>
    <w:rsid w:val="00A03025"/>
    <w:rsid w:val="00A04BAB"/>
    <w:rsid w:val="00A05EF8"/>
    <w:rsid w:val="00A12A03"/>
    <w:rsid w:val="00A1554A"/>
    <w:rsid w:val="00A404DF"/>
    <w:rsid w:val="00A667CF"/>
    <w:rsid w:val="00AC5B06"/>
    <w:rsid w:val="00AD636C"/>
    <w:rsid w:val="00AF057D"/>
    <w:rsid w:val="00B35582"/>
    <w:rsid w:val="00B4223B"/>
    <w:rsid w:val="00B425C7"/>
    <w:rsid w:val="00B62340"/>
    <w:rsid w:val="00B665DA"/>
    <w:rsid w:val="00BB35C0"/>
    <w:rsid w:val="00BB541F"/>
    <w:rsid w:val="00BF1CE4"/>
    <w:rsid w:val="00C26316"/>
    <w:rsid w:val="00C42DD3"/>
    <w:rsid w:val="00CE3A72"/>
    <w:rsid w:val="00CF1337"/>
    <w:rsid w:val="00CF14E3"/>
    <w:rsid w:val="00CF52B5"/>
    <w:rsid w:val="00D135F2"/>
    <w:rsid w:val="00D3169E"/>
    <w:rsid w:val="00D55F09"/>
    <w:rsid w:val="00D6532C"/>
    <w:rsid w:val="00D8722C"/>
    <w:rsid w:val="00D930DD"/>
    <w:rsid w:val="00DA1154"/>
    <w:rsid w:val="00E16E23"/>
    <w:rsid w:val="00E22C79"/>
    <w:rsid w:val="00E24FE9"/>
    <w:rsid w:val="00E54B25"/>
    <w:rsid w:val="00E62DA1"/>
    <w:rsid w:val="00E677F8"/>
    <w:rsid w:val="00EF3C2F"/>
    <w:rsid w:val="00F12BE1"/>
    <w:rsid w:val="00F42221"/>
    <w:rsid w:val="00F85F58"/>
    <w:rsid w:val="00FB3EAE"/>
    <w:rsid w:val="00FE5455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23743"/>
  <w15:docId w15:val="{BCD53F01-FD85-472D-B00C-CF42CBC1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E0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4370E"/>
    <w:rsid w:val="000D1D1D"/>
    <w:rsid w:val="000D5D93"/>
    <w:rsid w:val="00192732"/>
    <w:rsid w:val="0024663B"/>
    <w:rsid w:val="00284130"/>
    <w:rsid w:val="003406BB"/>
    <w:rsid w:val="003A315D"/>
    <w:rsid w:val="004442B4"/>
    <w:rsid w:val="00472086"/>
    <w:rsid w:val="004975D8"/>
    <w:rsid w:val="004B6F84"/>
    <w:rsid w:val="005224C1"/>
    <w:rsid w:val="00547ECC"/>
    <w:rsid w:val="005A07C7"/>
    <w:rsid w:val="006240F6"/>
    <w:rsid w:val="0070096D"/>
    <w:rsid w:val="00720C7E"/>
    <w:rsid w:val="00775808"/>
    <w:rsid w:val="007940BF"/>
    <w:rsid w:val="007F1DFD"/>
    <w:rsid w:val="0080281A"/>
    <w:rsid w:val="00854AEE"/>
    <w:rsid w:val="009371AC"/>
    <w:rsid w:val="00996FBB"/>
    <w:rsid w:val="00AA071F"/>
    <w:rsid w:val="00AC4FC8"/>
    <w:rsid w:val="00B27AB6"/>
    <w:rsid w:val="00B86BD6"/>
    <w:rsid w:val="00BB2A92"/>
    <w:rsid w:val="00BB5A0D"/>
    <w:rsid w:val="00C07D27"/>
    <w:rsid w:val="00D76656"/>
    <w:rsid w:val="00D92772"/>
    <w:rsid w:val="00E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63F0-C933-4D23-BE3B-87AE91D4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2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preseljenja PU HZMO-a u Šibeniku na privremenu lokaciju</vt:lpstr>
      <vt:lpstr>Implementacija sustava za upravljanje projektima za potrebe HZMO-a</vt:lpstr>
    </vt:vector>
  </TitlesOfParts>
  <Company>HZMO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preseljenja PU Šibenik sa privremene lokacije u poslovnu zgradu HZMO-a i HZZO-a u Šibeniku, Fra J. Milete 12</dc:title>
  <dc:subject>B-4/2019</dc:subject>
  <dc:creator>Željko Čular</dc:creator>
  <cp:lastModifiedBy>Marko Vukoja</cp:lastModifiedBy>
  <cp:revision>6</cp:revision>
  <cp:lastPrinted>2019-07-22T07:56:00Z</cp:lastPrinted>
  <dcterms:created xsi:type="dcterms:W3CDTF">2025-12-15T13:59:00Z</dcterms:created>
  <dcterms:modified xsi:type="dcterms:W3CDTF">2025-12-22T12:39:00Z</dcterms:modified>
</cp:coreProperties>
</file>